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413"/>
        <w:gridCol w:w="3458"/>
        <w:gridCol w:w="3458"/>
        <w:gridCol w:w="3458"/>
        <w:gridCol w:w="3458"/>
        <w:gridCol w:w="3458"/>
        <w:gridCol w:w="3458"/>
      </w:tblGrid>
      <w:tr w:rsidR="00866541" w14:paraId="752BC29F" w14:textId="77777777" w:rsidTr="664A596E">
        <w:tc>
          <w:tcPr>
            <w:tcW w:w="22161" w:type="dxa"/>
            <w:gridSpan w:val="7"/>
            <w:shd w:val="clear" w:color="auto" w:fill="4472C4" w:themeFill="accent1"/>
          </w:tcPr>
          <w:p w14:paraId="3673024B" w14:textId="278D25B0" w:rsidR="00866541" w:rsidRPr="00B50B41" w:rsidRDefault="004C66DF">
            <w:pPr>
              <w:rPr>
                <w:b/>
                <w:bCs/>
                <w:color w:val="FFC000" w:themeColor="accent4"/>
              </w:rPr>
            </w:pPr>
            <w:r w:rsidRPr="00B50B41">
              <w:rPr>
                <w:b/>
                <w:bCs/>
                <w:color w:val="FFC000" w:themeColor="accent4"/>
                <w:sz w:val="36"/>
                <w:szCs w:val="36"/>
              </w:rPr>
              <w:t xml:space="preserve">Subject: </w:t>
            </w:r>
            <w:sdt>
              <w:sdtPr>
                <w:rPr>
                  <w:b/>
                  <w:bCs/>
                  <w:color w:val="FFC000" w:themeColor="accent4"/>
                  <w:sz w:val="36"/>
                  <w:szCs w:val="36"/>
                </w:rPr>
                <w:alias w:val="Subject"/>
                <w:tag w:val="Subject"/>
                <w:id w:val="-702942597"/>
                <w:lock w:val="sdtLocked"/>
                <w:placeholder>
                  <w:docPart w:val="DefaultPlaceholder_-1854013438"/>
                </w:placeholder>
                <w:dropDownList>
                  <w:listItem w:displayText="Choose Subject" w:value="Choose Subject"/>
                  <w:listItem w:displayText="English" w:value="English"/>
                  <w:listItem w:displayText="Maths" w:value="Maths"/>
                  <w:listItem w:displayText="Science" w:value="Science"/>
                  <w:listItem w:displayText="Physical Education" w:value="Physical Education"/>
                  <w:listItem w:displayText="Food Technology" w:value="Food Technology"/>
                  <w:listItem w:displayText="Arts" w:value="Arts"/>
                  <w:listItem w:displayText="PSHRE" w:value="PSHRE"/>
                  <w:listItem w:displayText="Religious Education" w:value="Religious Education"/>
                  <w:listItem w:displayText="Travel &amp; Tourism" w:value="Travel &amp; Tourism"/>
                </w:dropDownList>
              </w:sdtPr>
              <w:sdtEndPr/>
              <w:sdtContent>
                <w:r w:rsidR="00176C3D">
                  <w:rPr>
                    <w:b/>
                    <w:bCs/>
                    <w:color w:val="FFC000" w:themeColor="accent4"/>
                    <w:sz w:val="36"/>
                    <w:szCs w:val="36"/>
                  </w:rPr>
                  <w:t>Maths</w:t>
                </w:r>
              </w:sdtContent>
            </w:sdt>
          </w:p>
        </w:tc>
      </w:tr>
      <w:tr w:rsidR="0065526B" w14:paraId="590869C6" w14:textId="77777777" w:rsidTr="664A596E">
        <w:trPr>
          <w:trHeight w:val="855"/>
        </w:trPr>
        <w:tc>
          <w:tcPr>
            <w:tcW w:w="1413" w:type="dxa"/>
            <w:shd w:val="clear" w:color="auto" w:fill="4472C4" w:themeFill="accent1"/>
          </w:tcPr>
          <w:p w14:paraId="751BE6CF" w14:textId="2EBFC8F1" w:rsidR="007C0F3C" w:rsidRPr="00B50B41" w:rsidRDefault="007C0F3C">
            <w:pPr>
              <w:rPr>
                <w:b/>
                <w:bCs/>
                <w:color w:val="FFC000" w:themeColor="accent4"/>
                <w:sz w:val="36"/>
                <w:szCs w:val="36"/>
              </w:rPr>
            </w:pPr>
          </w:p>
        </w:tc>
        <w:tc>
          <w:tcPr>
            <w:tcW w:w="3458" w:type="dxa"/>
          </w:tcPr>
          <w:p w14:paraId="4A72841E" w14:textId="60648929" w:rsidR="007C0F3C" w:rsidRPr="00B50B41" w:rsidRDefault="007C0F3C" w:rsidP="007C0F3C">
            <w:pPr>
              <w:jc w:val="center"/>
              <w:rPr>
                <w:b/>
                <w:bCs/>
                <w:sz w:val="32"/>
                <w:szCs w:val="32"/>
              </w:rPr>
            </w:pPr>
            <w:r w:rsidRPr="00B50B41">
              <w:rPr>
                <w:b/>
                <w:bCs/>
                <w:sz w:val="32"/>
                <w:szCs w:val="32"/>
              </w:rPr>
              <w:t>Autumn 1</w:t>
            </w:r>
          </w:p>
        </w:tc>
        <w:tc>
          <w:tcPr>
            <w:tcW w:w="3458" w:type="dxa"/>
          </w:tcPr>
          <w:p w14:paraId="2643428D" w14:textId="206E91E4" w:rsidR="007C0F3C" w:rsidRPr="00B50B41" w:rsidRDefault="007C0F3C" w:rsidP="007C0F3C">
            <w:pPr>
              <w:jc w:val="center"/>
              <w:rPr>
                <w:b/>
                <w:bCs/>
                <w:sz w:val="32"/>
                <w:szCs w:val="32"/>
              </w:rPr>
            </w:pPr>
            <w:r w:rsidRPr="00B50B41">
              <w:rPr>
                <w:b/>
                <w:bCs/>
                <w:sz w:val="32"/>
                <w:szCs w:val="32"/>
              </w:rPr>
              <w:t>Autumn 2</w:t>
            </w:r>
          </w:p>
        </w:tc>
        <w:tc>
          <w:tcPr>
            <w:tcW w:w="3458" w:type="dxa"/>
          </w:tcPr>
          <w:p w14:paraId="7D5CD1EB" w14:textId="4E01D345" w:rsidR="007C0F3C" w:rsidRPr="00B50B41" w:rsidRDefault="007C0F3C" w:rsidP="007C0F3C">
            <w:pPr>
              <w:jc w:val="center"/>
              <w:rPr>
                <w:b/>
                <w:bCs/>
                <w:sz w:val="32"/>
                <w:szCs w:val="32"/>
              </w:rPr>
            </w:pPr>
            <w:r w:rsidRPr="00B50B41">
              <w:rPr>
                <w:b/>
                <w:bCs/>
                <w:sz w:val="32"/>
                <w:szCs w:val="32"/>
              </w:rPr>
              <w:t>Spring 1</w:t>
            </w:r>
          </w:p>
        </w:tc>
        <w:tc>
          <w:tcPr>
            <w:tcW w:w="3458" w:type="dxa"/>
          </w:tcPr>
          <w:p w14:paraId="6CEE1523" w14:textId="5A9D5C07" w:rsidR="007C0F3C" w:rsidRPr="00B50B41" w:rsidRDefault="007C0F3C" w:rsidP="007C0F3C">
            <w:pPr>
              <w:jc w:val="center"/>
              <w:rPr>
                <w:b/>
                <w:bCs/>
                <w:sz w:val="32"/>
                <w:szCs w:val="32"/>
              </w:rPr>
            </w:pPr>
            <w:r w:rsidRPr="00B50B41">
              <w:rPr>
                <w:b/>
                <w:bCs/>
                <w:sz w:val="32"/>
                <w:szCs w:val="32"/>
              </w:rPr>
              <w:t>Spring 2</w:t>
            </w:r>
          </w:p>
        </w:tc>
        <w:tc>
          <w:tcPr>
            <w:tcW w:w="3458" w:type="dxa"/>
          </w:tcPr>
          <w:p w14:paraId="04ADC7CB" w14:textId="2E003617" w:rsidR="007C0F3C" w:rsidRPr="00B50B41" w:rsidRDefault="007C0F3C" w:rsidP="007C0F3C">
            <w:pPr>
              <w:jc w:val="center"/>
              <w:rPr>
                <w:b/>
                <w:bCs/>
                <w:sz w:val="32"/>
                <w:szCs w:val="32"/>
              </w:rPr>
            </w:pPr>
            <w:r w:rsidRPr="00B50B41">
              <w:rPr>
                <w:b/>
                <w:bCs/>
                <w:sz w:val="32"/>
                <w:szCs w:val="32"/>
              </w:rPr>
              <w:t>S</w:t>
            </w:r>
            <w:r w:rsidR="00F54B67" w:rsidRPr="00B50B41">
              <w:rPr>
                <w:b/>
                <w:bCs/>
                <w:sz w:val="32"/>
                <w:szCs w:val="32"/>
              </w:rPr>
              <w:t>ummer 1</w:t>
            </w:r>
          </w:p>
        </w:tc>
        <w:tc>
          <w:tcPr>
            <w:tcW w:w="3458" w:type="dxa"/>
          </w:tcPr>
          <w:p w14:paraId="5FF1C466" w14:textId="38904AE2" w:rsidR="007C0F3C" w:rsidRPr="00B50B41" w:rsidRDefault="00F54B67" w:rsidP="007C0F3C">
            <w:pPr>
              <w:jc w:val="center"/>
              <w:rPr>
                <w:b/>
                <w:bCs/>
                <w:sz w:val="32"/>
                <w:szCs w:val="32"/>
              </w:rPr>
            </w:pPr>
            <w:r w:rsidRPr="00B50B41">
              <w:rPr>
                <w:b/>
                <w:bCs/>
                <w:sz w:val="32"/>
                <w:szCs w:val="32"/>
              </w:rPr>
              <w:t>Summer 2</w:t>
            </w:r>
          </w:p>
        </w:tc>
      </w:tr>
      <w:tr w:rsidR="0065526B" w14:paraId="2AD0FE95" w14:textId="77777777" w:rsidTr="664A596E">
        <w:trPr>
          <w:trHeight w:val="3780"/>
        </w:trPr>
        <w:tc>
          <w:tcPr>
            <w:tcW w:w="1413" w:type="dxa"/>
            <w:shd w:val="clear" w:color="auto" w:fill="4472C4" w:themeFill="accent1"/>
          </w:tcPr>
          <w:p w14:paraId="34431AD1" w14:textId="506C88E5" w:rsidR="007C0F3C" w:rsidRPr="00B50B41" w:rsidRDefault="007C0F3C">
            <w:pPr>
              <w:rPr>
                <w:b/>
                <w:bCs/>
                <w:color w:val="FFC000" w:themeColor="accent4"/>
                <w:sz w:val="36"/>
                <w:szCs w:val="36"/>
              </w:rPr>
            </w:pPr>
            <w:r w:rsidRPr="00B50B41">
              <w:rPr>
                <w:b/>
                <w:bCs/>
                <w:color w:val="FFC000" w:themeColor="accent4"/>
                <w:sz w:val="36"/>
                <w:szCs w:val="36"/>
              </w:rPr>
              <w:t xml:space="preserve">Year </w:t>
            </w:r>
            <w:r w:rsidR="00AC5131">
              <w:rPr>
                <w:b/>
                <w:bCs/>
                <w:color w:val="FFC000" w:themeColor="accent4"/>
                <w:sz w:val="36"/>
                <w:szCs w:val="36"/>
              </w:rPr>
              <w:t>11</w:t>
            </w:r>
          </w:p>
        </w:tc>
        <w:tc>
          <w:tcPr>
            <w:tcW w:w="3458" w:type="dxa"/>
          </w:tcPr>
          <w:p w14:paraId="7D034122" w14:textId="47C5AA88" w:rsidR="1E85C0C6" w:rsidRDefault="0023260A" w:rsidP="7E710AF3">
            <w:r>
              <w:t>Unit Name:</w:t>
            </w:r>
          </w:p>
          <w:sdt>
            <w:sdtPr>
              <w:alias w:val="Unit Name"/>
              <w:tag w:val="Unit Name"/>
              <w:id w:val="-1618589858"/>
              <w:lock w:val="sdtLocked"/>
              <w:placeholder>
                <w:docPart w:val="9123AB07A3DC47A087E1C5104C25600D"/>
              </w:placeholder>
            </w:sdtPr>
            <w:sdtEndPr/>
            <w:sdtContent>
              <w:p w14:paraId="7F91500C" w14:textId="69DA753C" w:rsidR="1E85C0C6" w:rsidRDefault="009C2D51" w:rsidP="7E710AF3">
                <w:r>
                  <w:t>Multiplicative reasoning</w:t>
                </w:r>
              </w:p>
              <w:p w14:paraId="62019E92" w14:textId="7878FE1C" w:rsidR="009C2D51" w:rsidRDefault="009C2D51" w:rsidP="7E710AF3">
                <w:r>
                  <w:t xml:space="preserve">Geometric </w:t>
                </w:r>
                <w:r w:rsidR="00856C25">
                  <w:t>reasoning</w:t>
                </w:r>
              </w:p>
              <w:p w14:paraId="0075996A" w14:textId="60D3F480" w:rsidR="00856C25" w:rsidRDefault="00856C25" w:rsidP="7E710AF3">
                <w:r>
                  <w:t>Algebra</w:t>
                </w:r>
              </w:p>
            </w:sdtContent>
          </w:sdt>
          <w:p w14:paraId="1AF74B23" w14:textId="77777777" w:rsidR="001E41EE" w:rsidRDefault="001E41EE">
            <w:r>
              <w:t>Unit Description</w:t>
            </w:r>
            <w:r w:rsidR="0023260A">
              <w:t>:</w:t>
            </w:r>
          </w:p>
          <w:sdt>
            <w:sdtPr>
              <w:id w:val="288099619"/>
              <w:placeholder>
                <w:docPart w:val="DefaultPlaceholder_-1854013440"/>
              </w:placeholder>
              <w:showingPlcHdr/>
            </w:sdtPr>
            <w:sdtEndPr/>
            <w:sdtContent>
              <w:p w14:paraId="51D1C3D6" w14:textId="2360341C" w:rsidR="6EFFA690" w:rsidRDefault="6EFFA690" w:rsidP="0E6EB1A9">
                <w:pPr>
                  <w:rPr>
                    <w:rFonts w:ascii="Calibri" w:eastAsia="Calibri" w:hAnsi="Calibri" w:cs="Calibri"/>
                    <w:color w:val="000000" w:themeColor="text1"/>
                  </w:rPr>
                </w:pPr>
                <w:r w:rsidRPr="0E6EB1A9">
                  <w:rPr>
                    <w:rStyle w:val="normaltextrun"/>
                    <w:rFonts w:ascii="Calibri" w:eastAsia="Calibri" w:hAnsi="Calibri" w:cs="Calibri"/>
                    <w:color w:val="000000" w:themeColor="text1"/>
                  </w:rPr>
                  <w:t>Compare lengths, areas and volumes using ratio notation and /or scale factors: making links to similarity.</w:t>
                </w:r>
                <w:r w:rsidRPr="0E6EB1A9">
                  <w:rPr>
                    <w:rStyle w:val="eop"/>
                    <w:rFonts w:ascii="Calibri" w:eastAsia="Calibri" w:hAnsi="Calibri" w:cs="Calibri"/>
                    <w:color w:val="000000" w:themeColor="text1"/>
                    <w:lang w:val="en-GB"/>
                  </w:rPr>
                  <w:t> </w:t>
                </w:r>
              </w:p>
            </w:sdtContent>
          </w:sdt>
        </w:tc>
        <w:tc>
          <w:tcPr>
            <w:tcW w:w="3458" w:type="dxa"/>
          </w:tcPr>
          <w:p w14:paraId="0B974A57" w14:textId="77777777" w:rsidR="0023260A" w:rsidRDefault="0023260A" w:rsidP="0023260A">
            <w:r>
              <w:t>Unit Name:</w:t>
            </w:r>
          </w:p>
          <w:sdt>
            <w:sdtPr>
              <w:alias w:val="Unit Name"/>
              <w:tag w:val="Unit Name"/>
              <w:id w:val="-1782717482"/>
              <w:placeholder>
                <w:docPart w:val="FE388924C7014A278C6170074730A7D1"/>
              </w:placeholder>
            </w:sdtPr>
            <w:sdtEndPr/>
            <w:sdtContent>
              <w:p w14:paraId="18A216E8" w14:textId="6CE2856B" w:rsidR="034BCEF7" w:rsidRDefault="00FA6BA1" w:rsidP="7E710AF3">
                <w:r>
                  <w:t xml:space="preserve">Expand and </w:t>
                </w:r>
                <w:proofErr w:type="spellStart"/>
                <w:proofErr w:type="gramStart"/>
                <w:r>
                  <w:t>factorise</w:t>
                </w:r>
                <w:proofErr w:type="spellEnd"/>
                <w:proofErr w:type="gramEnd"/>
              </w:p>
              <w:p w14:paraId="16DDC9DA" w14:textId="58C8BC0A" w:rsidR="00FA6BA1" w:rsidRDefault="00FA6BA1" w:rsidP="7E710AF3">
                <w:r>
                  <w:t>Changing the subject</w:t>
                </w:r>
              </w:p>
              <w:p w14:paraId="3BF03045" w14:textId="6399A612" w:rsidR="00FA6BA1" w:rsidRDefault="00FA6BA1" w:rsidP="7E710AF3">
                <w:r>
                  <w:t>Area and Perimete</w:t>
                </w:r>
                <w:r w:rsidR="00E533CE">
                  <w:t>r</w:t>
                </w:r>
              </w:p>
            </w:sdtContent>
          </w:sdt>
          <w:p w14:paraId="461C6339" w14:textId="77777777" w:rsidR="0023260A" w:rsidRDefault="0023260A" w:rsidP="0023260A">
            <w:r>
              <w:t>Unit Description:</w:t>
            </w:r>
          </w:p>
          <w:sdt>
            <w:sdtPr>
              <w:id w:val="-336689777"/>
              <w:placeholder>
                <w:docPart w:val="5BB8F355240D41C295139011B1D28EBC"/>
              </w:placeholder>
              <w:showingPlcHdr/>
            </w:sdtPr>
            <w:sdtEndPr/>
            <w:sdtContent>
              <w:p w14:paraId="651D41D6" w14:textId="2360341C" w:rsidR="413F6AE4" w:rsidRDefault="413F6AE4" w:rsidP="0E6EB1A9">
                <w:pPr>
                  <w:rPr>
                    <w:rFonts w:ascii="Segoe UI" w:eastAsia="Segoe UI" w:hAnsi="Segoe UI" w:cs="Segoe UI"/>
                    <w:color w:val="000000" w:themeColor="text1"/>
                    <w:sz w:val="18"/>
                    <w:szCs w:val="18"/>
                  </w:rPr>
                </w:pPr>
                <w:r w:rsidRPr="0E6EB1A9">
                  <w:rPr>
                    <w:rFonts w:ascii="Times New Roman" w:eastAsia="Times New Roman" w:hAnsi="Times New Roman" w:cs="Times New Roman"/>
                    <w:b/>
                    <w:bCs/>
                    <w:color w:val="000000" w:themeColor="text1"/>
                    <w:sz w:val="24"/>
                    <w:szCs w:val="24"/>
                    <w:lang w:val="en-GB"/>
                  </w:rPr>
                  <w:t xml:space="preserve">  </w:t>
                </w:r>
                <w:r w:rsidRPr="0E6EB1A9">
                  <w:rPr>
                    <w:rStyle w:val="contentcontrolboundarysink"/>
                    <w:rFonts w:ascii="Calibri" w:eastAsia="Calibri" w:hAnsi="Calibri" w:cs="Calibri"/>
                    <w:color w:val="000000" w:themeColor="text1"/>
                  </w:rPr>
                  <w:t xml:space="preserve"> T</w:t>
                </w:r>
                <w:r w:rsidRPr="0E6EB1A9">
                  <w:rPr>
                    <w:rStyle w:val="contentcontrolboundarysink"/>
                    <w:rFonts w:ascii="Times New Roman" w:eastAsia="Times New Roman" w:hAnsi="Times New Roman" w:cs="Times New Roman"/>
                    <w:color w:val="000000" w:themeColor="text1"/>
                    <w:sz w:val="24"/>
                    <w:szCs w:val="24"/>
                    <w:lang w:val="en-GB"/>
                  </w:rPr>
                  <w:t xml:space="preserve">o </w:t>
                </w:r>
                <w:r w:rsidRPr="0E6EB1A9">
                  <w:rPr>
                    <w:rStyle w:val="normaltextrun"/>
                    <w:rFonts w:ascii="Calibri" w:eastAsia="Calibri" w:hAnsi="Calibri" w:cs="Calibri"/>
                    <w:color w:val="000000" w:themeColor="text1"/>
                  </w:rPr>
                  <w:t>consolidate their algebraic capability from key stage 3 and extend their understanding of algebraic simplification and manipulation to include quadratic expressions .</w:t>
                </w:r>
                <w:r w:rsidRPr="0E6EB1A9">
                  <w:rPr>
                    <w:rStyle w:val="eop"/>
                    <w:rFonts w:ascii="Calibri" w:eastAsia="Calibri" w:hAnsi="Calibri" w:cs="Calibri"/>
                    <w:color w:val="000000" w:themeColor="text1"/>
                    <w:lang w:val="en-GB"/>
                  </w:rPr>
                  <w:t> </w:t>
                </w:r>
              </w:p>
            </w:sdtContent>
          </w:sdt>
        </w:tc>
        <w:tc>
          <w:tcPr>
            <w:tcW w:w="3458" w:type="dxa"/>
          </w:tcPr>
          <w:p w14:paraId="73D9E3C4" w14:textId="77777777" w:rsidR="0023260A" w:rsidRDefault="0023260A" w:rsidP="0023260A">
            <w:r>
              <w:t>Unit Name:</w:t>
            </w:r>
          </w:p>
          <w:sdt>
            <w:sdtPr>
              <w:alias w:val="Unit Name"/>
              <w:tag w:val="Unit Name"/>
              <w:id w:val="671676585"/>
              <w:placeholder>
                <w:docPart w:val="A235012BFD1846CAB617CEC219CB10D8"/>
              </w:placeholder>
            </w:sdtPr>
            <w:sdtEndPr/>
            <w:sdtContent>
              <w:p w14:paraId="64138BDF" w14:textId="439671C9" w:rsidR="7E710AF3" w:rsidRDefault="00E533CE" w:rsidP="7E710AF3">
                <w:r>
                  <w:t>Using graphs</w:t>
                </w:r>
              </w:p>
              <w:p w14:paraId="678F7BBE" w14:textId="06E1FFDA" w:rsidR="00347E66" w:rsidRDefault="00347E66" w:rsidP="7E710AF3">
                <w:r>
                  <w:t>Geometry – volume and surface area</w:t>
                </w:r>
              </w:p>
            </w:sdtContent>
          </w:sdt>
          <w:p w14:paraId="71343D52" w14:textId="77777777" w:rsidR="0023260A" w:rsidRDefault="0023260A" w:rsidP="0023260A">
            <w:r>
              <w:t>Unit Description:</w:t>
            </w:r>
          </w:p>
          <w:sdt>
            <w:sdtPr>
              <w:id w:val="-400760051"/>
              <w:placeholder>
                <w:docPart w:val="98B8C795ECE5461E911A17C1671423B1"/>
              </w:placeholder>
              <w:showingPlcHdr/>
            </w:sdtPr>
            <w:sdtEndPr/>
            <w:sdtContent>
              <w:p w14:paraId="2C4FB131" w14:textId="006F47B7" w:rsidR="007C0F3C" w:rsidRDefault="1093288C" w:rsidP="0E6EB1A9">
                <w:pPr>
                  <w:rPr>
                    <w:rFonts w:ascii="Calibri" w:eastAsia="Calibri" w:hAnsi="Calibri" w:cs="Calibri"/>
                  </w:rPr>
                </w:pPr>
                <w:r w:rsidRPr="0E6EB1A9">
                  <w:rPr>
                    <w:rStyle w:val="normaltextrun"/>
                    <w:rFonts w:ascii="Calibri" w:eastAsia="Calibri" w:hAnsi="Calibri" w:cs="Calibri"/>
                    <w:color w:val="000000" w:themeColor="text1"/>
                    <w:lang w:val="en-GB"/>
                  </w:rPr>
                  <w:t>Students to consolidate their knowledge of angle facts and develop increasingly complex chains of reasoning to solve geometric problems. Revise the first four circle theorems studied in year 10 and learn the remaining theorems.  Students also to revisit and to be able to calculate area and perimeter of rectilinear shapes. Students must have the conceptual understanding of the formula for area by linking this to counting squares. Writing and using the formulae for area and perimeter</w:t>
                </w:r>
                <w:r w:rsidRPr="0E6EB1A9">
                  <w:rPr>
                    <w:rStyle w:val="normaltextrun"/>
                    <w:rFonts w:ascii="Calibri" w:eastAsia="Calibri" w:hAnsi="Calibri" w:cs="Calibri"/>
                    <w:color w:val="000000" w:themeColor="text1"/>
                  </w:rPr>
                  <w:t>.</w:t>
                </w:r>
              </w:p>
            </w:sdtContent>
          </w:sdt>
        </w:tc>
        <w:tc>
          <w:tcPr>
            <w:tcW w:w="3458" w:type="dxa"/>
          </w:tcPr>
          <w:p w14:paraId="31C89490" w14:textId="77777777" w:rsidR="0023260A" w:rsidRDefault="0023260A" w:rsidP="0023260A">
            <w:r>
              <w:t>Unit Name:</w:t>
            </w:r>
          </w:p>
          <w:sdt>
            <w:sdtPr>
              <w:alias w:val="Unit Name"/>
              <w:tag w:val="Unit Name"/>
              <w:id w:val="-1334365334"/>
            </w:sdtPr>
            <w:sdtEndPr/>
            <w:sdtContent>
              <w:p w14:paraId="738506E2" w14:textId="795A7D19" w:rsidR="0B4AAD66" w:rsidRDefault="009E17CF" w:rsidP="7E710AF3">
                <w:r>
                  <w:t>Money Matters</w:t>
                </w:r>
              </w:p>
              <w:p w14:paraId="4D9EA3AF" w14:textId="3E0D0519" w:rsidR="008722D7" w:rsidRDefault="008722D7" w:rsidP="7E710AF3">
                <w:r>
                  <w:t>FDP conversions</w:t>
                </w:r>
              </w:p>
            </w:sdtContent>
          </w:sdt>
          <w:p w14:paraId="2A32F925" w14:textId="77777777" w:rsidR="0023260A" w:rsidRDefault="0023260A" w:rsidP="0023260A">
            <w:r>
              <w:t>Unit Description:</w:t>
            </w:r>
          </w:p>
          <w:p w14:paraId="63CA61B4" w14:textId="3D42E0D3" w:rsidR="007C0F3C" w:rsidRDefault="09171C5F" w:rsidP="664A596E">
            <w:pPr>
              <w:rPr>
                <w:rFonts w:ascii="Segoe UI" w:eastAsia="Segoe UI" w:hAnsi="Segoe UI" w:cs="Segoe UI"/>
                <w:color w:val="000000" w:themeColor="text1"/>
                <w:sz w:val="18"/>
                <w:szCs w:val="18"/>
              </w:rPr>
            </w:pPr>
            <w:r w:rsidRPr="664A596E">
              <w:rPr>
                <w:rFonts w:ascii="Calibri" w:eastAsia="Calibri" w:hAnsi="Calibri" w:cs="Calibri"/>
                <w:b/>
                <w:bCs/>
                <w:color w:val="000000" w:themeColor="text1"/>
              </w:rPr>
              <w:t xml:space="preserve">  </w:t>
            </w:r>
            <w:r w:rsidRPr="664A596E">
              <w:rPr>
                <w:rFonts w:ascii="Calibri" w:eastAsia="Calibri" w:hAnsi="Calibri" w:cs="Calibri"/>
                <w:color w:val="000000" w:themeColor="text1"/>
              </w:rPr>
              <w:t xml:space="preserve">Students to practice their skills in various financial matters. The language of financial mathematics. Simple ideas of tax and wages are </w:t>
            </w:r>
            <w:proofErr w:type="gramStart"/>
            <w:r w:rsidRPr="664A596E">
              <w:rPr>
                <w:rFonts w:ascii="Calibri" w:eastAsia="Calibri" w:hAnsi="Calibri" w:cs="Calibri"/>
                <w:color w:val="000000" w:themeColor="text1"/>
              </w:rPr>
              <w:t>introduced</w:t>
            </w:r>
            <w:proofErr w:type="gramEnd"/>
            <w:r w:rsidRPr="664A596E">
              <w:rPr>
                <w:rFonts w:ascii="Calibri" w:eastAsia="Calibri" w:hAnsi="Calibri" w:cs="Calibri"/>
                <w:color w:val="000000" w:themeColor="text1"/>
              </w:rPr>
              <w:t xml:space="preserve"> and the percentages are studied. Simple and compound interest. </w:t>
            </w:r>
            <w:r w:rsidRPr="664A596E">
              <w:rPr>
                <w:rStyle w:val="eop"/>
                <w:rFonts w:ascii="Calibri" w:eastAsia="Calibri" w:hAnsi="Calibri" w:cs="Calibri"/>
                <w:color w:val="000000" w:themeColor="text1"/>
                <w:lang w:val="en-GB"/>
              </w:rPr>
              <w:t> </w:t>
            </w:r>
          </w:p>
          <w:p w14:paraId="682FEB21" w14:textId="03F4C6CC" w:rsidR="007C0F3C" w:rsidRDefault="09171C5F" w:rsidP="664A596E">
            <w:pPr>
              <w:rPr>
                <w:rFonts w:ascii="Segoe UI" w:eastAsia="Segoe UI" w:hAnsi="Segoe UI" w:cs="Segoe UI"/>
                <w:color w:val="000000" w:themeColor="text1"/>
                <w:sz w:val="18"/>
                <w:szCs w:val="18"/>
              </w:rPr>
            </w:pPr>
            <w:r w:rsidRPr="664A596E">
              <w:rPr>
                <w:rFonts w:ascii="Calibri" w:eastAsia="Calibri" w:hAnsi="Calibri" w:cs="Calibri"/>
                <w:color w:val="000000" w:themeColor="text1"/>
              </w:rPr>
              <w:t xml:space="preserve">  Percentage calculator methods are encouraged throughout and are essential for repeated percentage change/growth and decay problems. Use of financial contexts is central to this block, helping students to maintain familiarity with the vocabulary they are unlikely to use outside school.</w:t>
            </w:r>
            <w:r w:rsidRPr="664A596E">
              <w:rPr>
                <w:rStyle w:val="eop"/>
                <w:rFonts w:ascii="Calibri" w:eastAsia="Calibri" w:hAnsi="Calibri" w:cs="Calibri"/>
                <w:color w:val="000000" w:themeColor="text1"/>
                <w:lang w:val="en-GB"/>
              </w:rPr>
              <w:t> </w:t>
            </w:r>
          </w:p>
          <w:p w14:paraId="5B52D374" w14:textId="14AC9C0A" w:rsidR="007C0F3C" w:rsidRDefault="09171C5F" w:rsidP="664A596E">
            <w:pPr>
              <w:rPr>
                <w:rFonts w:ascii="Segoe UI" w:eastAsia="Segoe UI" w:hAnsi="Segoe UI" w:cs="Segoe UI"/>
                <w:color w:val="000000" w:themeColor="text1"/>
                <w:sz w:val="18"/>
                <w:szCs w:val="18"/>
              </w:rPr>
            </w:pPr>
            <w:r w:rsidRPr="664A596E">
              <w:rPr>
                <w:rFonts w:ascii="Segoe UI" w:eastAsia="Segoe UI" w:hAnsi="Segoe UI" w:cs="Segoe UI"/>
                <w:color w:val="000000" w:themeColor="text1"/>
                <w:sz w:val="18"/>
                <w:szCs w:val="18"/>
                <w:lang w:val="en-GB"/>
              </w:rPr>
              <w:t xml:space="preserve"> </w:t>
            </w:r>
          </w:p>
          <w:p w14:paraId="6E23F784" w14:textId="218CCBE1" w:rsidR="007C0F3C" w:rsidRDefault="09171C5F" w:rsidP="664A596E">
            <w:pPr>
              <w:rPr>
                <w:rFonts w:ascii="Segoe UI" w:eastAsia="Segoe UI" w:hAnsi="Segoe UI" w:cs="Segoe UI"/>
                <w:color w:val="000000" w:themeColor="text1"/>
                <w:sz w:val="18"/>
                <w:szCs w:val="18"/>
              </w:rPr>
            </w:pPr>
            <w:r w:rsidRPr="664A596E">
              <w:rPr>
                <w:rFonts w:ascii="Calibri" w:eastAsia="Calibri" w:hAnsi="Calibri" w:cs="Calibri"/>
                <w:color w:val="000000" w:themeColor="text1"/>
                <w:lang w:val="en-GB"/>
              </w:rPr>
              <w:t xml:space="preserve">  </w:t>
            </w:r>
          </w:p>
          <w:p w14:paraId="712E7309" w14:textId="689A158D" w:rsidR="007C0F3C" w:rsidRDefault="09171C5F" w:rsidP="664A596E">
            <w:pPr>
              <w:rPr>
                <w:rFonts w:ascii="Segoe UI" w:eastAsia="Segoe UI" w:hAnsi="Segoe UI" w:cs="Segoe UI"/>
                <w:color w:val="000000" w:themeColor="text1"/>
                <w:sz w:val="18"/>
                <w:szCs w:val="18"/>
              </w:rPr>
            </w:pPr>
            <w:r w:rsidRPr="664A596E">
              <w:rPr>
                <w:rFonts w:ascii="Calibri" w:eastAsia="Calibri" w:hAnsi="Calibri" w:cs="Calibri"/>
                <w:color w:val="000000" w:themeColor="text1"/>
              </w:rPr>
              <w:t xml:space="preserve"> Assessment weeks </w:t>
            </w:r>
            <w:r w:rsidRPr="664A596E">
              <w:rPr>
                <w:rStyle w:val="eop"/>
                <w:rFonts w:ascii="Calibri" w:eastAsia="Calibri" w:hAnsi="Calibri" w:cs="Calibri"/>
                <w:color w:val="000000" w:themeColor="text1"/>
                <w:lang w:val="en-GB"/>
              </w:rPr>
              <w:t> </w:t>
            </w:r>
          </w:p>
          <w:p w14:paraId="084D77C1" w14:textId="031AE67F" w:rsidR="007C0F3C" w:rsidRDefault="007C0F3C" w:rsidP="664A596E">
            <w:pPr>
              <w:rPr>
                <w:rStyle w:val="PlaceholderText"/>
              </w:rPr>
            </w:pPr>
          </w:p>
        </w:tc>
        <w:tc>
          <w:tcPr>
            <w:tcW w:w="3458" w:type="dxa"/>
          </w:tcPr>
          <w:p w14:paraId="055CA406" w14:textId="77777777" w:rsidR="0023260A" w:rsidRDefault="0023260A" w:rsidP="0023260A">
            <w:r>
              <w:t>Unit Name:</w:t>
            </w:r>
          </w:p>
          <w:sdt>
            <w:sdtPr>
              <w:alias w:val="Unit Name"/>
              <w:tag w:val="Unit Name"/>
              <w:id w:val="-1964955354"/>
              <w:placeholder>
                <w:docPart w:val="FA21537662EF49BE9D84ED75A036551A"/>
              </w:placeholder>
            </w:sdtPr>
            <w:sdtEndPr/>
            <w:sdtContent>
              <w:p w14:paraId="1799D779" w14:textId="795A7D19" w:rsidR="2C14F479" w:rsidRDefault="008722D7" w:rsidP="7E710AF3">
                <w:r>
                  <w:t>Revision</w:t>
                </w:r>
              </w:p>
            </w:sdtContent>
          </w:sdt>
          <w:p w14:paraId="6D2F9A16" w14:textId="77777777" w:rsidR="0023260A" w:rsidRDefault="0023260A" w:rsidP="0023260A">
            <w:r>
              <w:t>Unit Description:</w:t>
            </w:r>
          </w:p>
          <w:sdt>
            <w:sdtPr>
              <w:id w:val="-148286616"/>
              <w:placeholder>
                <w:docPart w:val="EA1675A905164388918881520177BE72"/>
              </w:placeholder>
              <w:showingPlcHdr/>
            </w:sdtPr>
            <w:sdtEndPr/>
            <w:sdtContent>
              <w:p w14:paraId="473BB77B" w14:textId="1D405518" w:rsidR="007C0F3C" w:rsidRDefault="0C33A5A0" w:rsidP="664A596E">
                <w:pPr>
                  <w:rPr>
                    <w:rFonts w:ascii="Segoe UI" w:eastAsia="Segoe UI" w:hAnsi="Segoe UI" w:cs="Segoe UI"/>
                    <w:color w:val="000000" w:themeColor="text1"/>
                    <w:sz w:val="18"/>
                    <w:szCs w:val="18"/>
                  </w:rPr>
                </w:pPr>
                <w:r w:rsidRPr="664A596E">
                  <w:rPr>
                    <w:rStyle w:val="contentcontrolboundarysink"/>
                    <w:rFonts w:ascii="Calibri" w:eastAsia="Calibri" w:hAnsi="Calibri" w:cs="Calibri"/>
                    <w:color w:val="000000" w:themeColor="text1"/>
                  </w:rPr>
                  <w:t xml:space="preserve">Revision and filling the gaps. </w:t>
                </w:r>
                <w:r w:rsidRPr="664A596E">
                  <w:rPr>
                    <w:rStyle w:val="eop"/>
                    <w:rFonts w:ascii="Calibri" w:eastAsia="Calibri" w:hAnsi="Calibri" w:cs="Calibri"/>
                    <w:color w:val="000000" w:themeColor="text1"/>
                    <w:lang w:val="en-GB"/>
                  </w:rPr>
                  <w:t> </w:t>
                </w:r>
              </w:p>
              <w:p w14:paraId="55D5AA58" w14:textId="2D69B188" w:rsidR="007C0F3C" w:rsidRDefault="0C33A5A0" w:rsidP="664A596E">
                <w:pPr>
                  <w:rPr>
                    <w:rFonts w:ascii="Times New Roman" w:eastAsia="Times New Roman" w:hAnsi="Times New Roman" w:cs="Times New Roman"/>
                    <w:color w:val="000000" w:themeColor="text1"/>
                    <w:sz w:val="24"/>
                    <w:szCs w:val="24"/>
                  </w:rPr>
                </w:pPr>
                <w:r w:rsidRPr="664A596E">
                  <w:rPr>
                    <w:rFonts w:ascii="Calibri" w:eastAsia="Calibri" w:hAnsi="Calibri" w:cs="Calibri"/>
                    <w:color w:val="000000" w:themeColor="text1"/>
                  </w:rPr>
                  <w:t xml:space="preserve">  Examination weeks.  </w:t>
                </w:r>
                <w:r w:rsidRPr="664A596E">
                  <w:rPr>
                    <w:rFonts w:ascii="Times New Roman" w:eastAsia="Times New Roman" w:hAnsi="Times New Roman" w:cs="Times New Roman"/>
                    <w:b/>
                    <w:bCs/>
                    <w:color w:val="000000" w:themeColor="text1"/>
                    <w:sz w:val="24"/>
                    <w:szCs w:val="24"/>
                    <w:lang w:val="en-GB"/>
                  </w:rPr>
                  <w:t xml:space="preserve"> </w:t>
                </w:r>
              </w:p>
              <w:p w14:paraId="1EF7CE27" w14:textId="6189D36D" w:rsidR="007C0F3C" w:rsidRDefault="000024CA" w:rsidP="664A596E"/>
            </w:sdtContent>
          </w:sdt>
        </w:tc>
        <w:tc>
          <w:tcPr>
            <w:tcW w:w="3458" w:type="dxa"/>
          </w:tcPr>
          <w:p w14:paraId="638941F1" w14:textId="77777777" w:rsidR="0023260A" w:rsidRDefault="0023260A" w:rsidP="0023260A">
            <w:r>
              <w:t>Unit Name:</w:t>
            </w:r>
          </w:p>
          <w:sdt>
            <w:sdtPr>
              <w:alias w:val="Unit Name"/>
              <w:tag w:val="Unit Name"/>
              <w:id w:val="-1915996443"/>
              <w:placeholder>
                <w:docPart w:val="433849FA597A447EA9F064DFA172C712"/>
              </w:placeholder>
            </w:sdtPr>
            <w:sdtEndPr/>
            <w:sdtContent>
              <w:p w14:paraId="49654D6C" w14:textId="795A7D19" w:rsidR="5EEDE0C8" w:rsidRDefault="006F6E6D" w:rsidP="7E710AF3">
                <w:r>
                  <w:t>Revision and Exams</w:t>
                </w:r>
              </w:p>
            </w:sdtContent>
          </w:sdt>
          <w:p w14:paraId="3F5B6371" w14:textId="77777777" w:rsidR="0023260A" w:rsidRDefault="0023260A" w:rsidP="0023260A">
            <w:r>
              <w:t>Unit Description:</w:t>
            </w:r>
          </w:p>
          <w:sdt>
            <w:sdtPr>
              <w:id w:val="1206056168"/>
              <w:placeholder>
                <w:docPart w:val="433849FA597A447EA9F064DFA172C712"/>
              </w:placeholder>
              <w:showingPlcHdr/>
            </w:sdtPr>
            <w:sdtEndPr/>
            <w:sdtContent>
              <w:p w14:paraId="6B0A54F0" w14:textId="3448395E" w:rsidR="007C0F3C" w:rsidRDefault="48184F77" w:rsidP="664A596E">
                <w:pPr>
                  <w:rPr>
                    <w:rFonts w:ascii="Segoe UI" w:eastAsia="Segoe UI" w:hAnsi="Segoe UI" w:cs="Segoe UI"/>
                    <w:color w:val="000000" w:themeColor="text1"/>
                    <w:sz w:val="18"/>
                    <w:szCs w:val="18"/>
                  </w:rPr>
                </w:pPr>
                <w:r w:rsidRPr="664A596E">
                  <w:rPr>
                    <w:rStyle w:val="contentcontrolboundarysink"/>
                    <w:rFonts w:ascii="Calibri" w:eastAsia="Calibri" w:hAnsi="Calibri" w:cs="Calibri"/>
                    <w:color w:val="000000" w:themeColor="text1"/>
                  </w:rPr>
                  <w:t xml:space="preserve">Revision and filling the gaps. </w:t>
                </w:r>
                <w:r w:rsidRPr="664A596E">
                  <w:rPr>
                    <w:rStyle w:val="eop"/>
                    <w:rFonts w:ascii="Calibri" w:eastAsia="Calibri" w:hAnsi="Calibri" w:cs="Calibri"/>
                    <w:color w:val="000000" w:themeColor="text1"/>
                    <w:lang w:val="en-GB"/>
                  </w:rPr>
                  <w:t> </w:t>
                </w:r>
              </w:p>
              <w:p w14:paraId="06CED91D" w14:textId="16504756" w:rsidR="007C0F3C" w:rsidRDefault="48184F77" w:rsidP="664A596E">
                <w:pPr>
                  <w:rPr>
                    <w:rFonts w:ascii="Times New Roman" w:eastAsia="Times New Roman" w:hAnsi="Times New Roman" w:cs="Times New Roman"/>
                    <w:color w:val="000000" w:themeColor="text1"/>
                    <w:sz w:val="24"/>
                    <w:szCs w:val="24"/>
                  </w:rPr>
                </w:pPr>
                <w:r w:rsidRPr="664A596E">
                  <w:rPr>
                    <w:rFonts w:ascii="Calibri" w:eastAsia="Calibri" w:hAnsi="Calibri" w:cs="Calibri"/>
                    <w:color w:val="000000" w:themeColor="text1"/>
                  </w:rPr>
                  <w:t xml:space="preserve">  Examination weeks.  </w:t>
                </w:r>
                <w:r w:rsidRPr="664A596E">
                  <w:rPr>
                    <w:rFonts w:ascii="Times New Roman" w:eastAsia="Times New Roman" w:hAnsi="Times New Roman" w:cs="Times New Roman"/>
                    <w:b/>
                    <w:bCs/>
                    <w:color w:val="000000" w:themeColor="text1"/>
                    <w:sz w:val="24"/>
                    <w:szCs w:val="24"/>
                    <w:lang w:val="en-GB"/>
                  </w:rPr>
                  <w:t xml:space="preserve"> </w:t>
                </w:r>
              </w:p>
              <w:p w14:paraId="23AC79FF" w14:textId="63824F01" w:rsidR="007C0F3C" w:rsidRDefault="000024CA" w:rsidP="664A596E"/>
            </w:sdtContent>
          </w:sdt>
        </w:tc>
      </w:tr>
    </w:tbl>
    <w:p w14:paraId="2C078E63" w14:textId="77777777" w:rsidR="000E46AB" w:rsidRDefault="000E46AB"/>
    <w:sectPr w:rsidR="000E46AB" w:rsidSect="007041B4">
      <w:headerReference w:type="even" r:id="rId9"/>
      <w:headerReference w:type="default" r:id="rId10"/>
      <w:footerReference w:type="even" r:id="rId11"/>
      <w:footerReference w:type="default" r:id="rId12"/>
      <w:headerReference w:type="first" r:id="rId13"/>
      <w:footerReference w:type="first" r:id="rId14"/>
      <w:pgSz w:w="23811" w:h="16838" w:orient="landscape" w:code="8"/>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25432" w14:textId="77777777" w:rsidR="00BD38C1" w:rsidRDefault="00BD38C1" w:rsidP="007041B4">
      <w:pPr>
        <w:spacing w:after="0" w:line="240" w:lineRule="auto"/>
      </w:pPr>
      <w:r>
        <w:separator/>
      </w:r>
    </w:p>
  </w:endnote>
  <w:endnote w:type="continuationSeparator" w:id="0">
    <w:p w14:paraId="3D7CF6D4" w14:textId="77777777" w:rsidR="00BD38C1" w:rsidRDefault="00BD38C1" w:rsidP="007041B4">
      <w:pPr>
        <w:spacing w:after="0" w:line="240" w:lineRule="auto"/>
      </w:pPr>
      <w:r>
        <w:continuationSeparator/>
      </w:r>
    </w:p>
  </w:endnote>
  <w:endnote w:type="continuationNotice" w:id="1">
    <w:p w14:paraId="2BC058AC" w14:textId="77777777" w:rsidR="00BD38C1" w:rsidRDefault="00BD38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65AEF" w14:textId="77777777" w:rsidR="008C7490" w:rsidRDefault="008C7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A4152" w14:textId="77777777" w:rsidR="008C7490" w:rsidRDefault="008C74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54D78" w14:textId="77777777" w:rsidR="008C7490" w:rsidRDefault="008C7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F1BE7" w14:textId="77777777" w:rsidR="00BD38C1" w:rsidRDefault="00BD38C1" w:rsidP="007041B4">
      <w:pPr>
        <w:spacing w:after="0" w:line="240" w:lineRule="auto"/>
      </w:pPr>
      <w:r>
        <w:separator/>
      </w:r>
    </w:p>
  </w:footnote>
  <w:footnote w:type="continuationSeparator" w:id="0">
    <w:p w14:paraId="78DB5C61" w14:textId="77777777" w:rsidR="00BD38C1" w:rsidRDefault="00BD38C1" w:rsidP="007041B4">
      <w:pPr>
        <w:spacing w:after="0" w:line="240" w:lineRule="auto"/>
      </w:pPr>
      <w:r>
        <w:continuationSeparator/>
      </w:r>
    </w:p>
  </w:footnote>
  <w:footnote w:type="continuationNotice" w:id="1">
    <w:p w14:paraId="03965915" w14:textId="77777777" w:rsidR="00BD38C1" w:rsidRDefault="00BD38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5B8A8" w14:textId="77777777" w:rsidR="008C7490" w:rsidRDefault="008C74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0B2E1ECBA1CE49E3908673F28EFEBAB6"/>
      </w:placeholder>
      <w:temporary/>
      <w:showingPlcHdr/>
      <w15:appearance w15:val="hidden"/>
    </w:sdtPr>
    <w:sdtEndPr/>
    <w:sdtContent>
      <w:p w14:paraId="7013CFA7" w14:textId="77777777" w:rsidR="007041B4" w:rsidRDefault="007041B4">
        <w:pPr>
          <w:pStyle w:val="Header"/>
        </w:pPr>
        <w:r>
          <w:t>[Type here]</w:t>
        </w:r>
      </w:p>
    </w:sdtContent>
  </w:sdt>
  <w:p w14:paraId="1AF447FE" w14:textId="77777777" w:rsidR="007041B4" w:rsidRDefault="00704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2786B" w14:textId="31C88EDB" w:rsidR="007041B4" w:rsidRDefault="008C7490" w:rsidP="007041B4">
    <w:pPr>
      <w:pStyle w:val="Header"/>
      <w:jc w:val="center"/>
    </w:pPr>
    <w:r>
      <w:rPr>
        <w:rFonts w:ascii="Calibri" w:hAnsi="Calibri" w:cs="Calibri"/>
        <w:b/>
        <w:bCs/>
        <w:noProof/>
        <w:color w:val="003366"/>
        <w:shd w:val="clear" w:color="auto" w:fill="FFFFFF"/>
      </w:rPr>
      <w:drawing>
        <wp:inline distT="0" distB="0" distL="0" distR="0" wp14:anchorId="761D260C" wp14:editId="3E0261B9">
          <wp:extent cx="1364674" cy="1368000"/>
          <wp:effectExtent l="0" t="0" r="6985" b="381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4674" cy="1368000"/>
                  </a:xfrm>
                  <a:prstGeom prst="rect">
                    <a:avLst/>
                  </a:prstGeom>
                </pic:spPr>
              </pic:pic>
            </a:graphicData>
          </a:graphic>
        </wp:inline>
      </w:drawing>
    </w:r>
    <w:r w:rsidR="007041B4">
      <w:rPr>
        <w:rFonts w:ascii="Calibri" w:hAnsi="Calibri" w:cs="Calibri"/>
        <w:b/>
        <w:bCs/>
        <w:color w:val="003366"/>
        <w:shd w:val="clear" w:color="auto" w:fill="FFFFFF"/>
      </w:rPr>
      <w:br/>
    </w:r>
    <w:r w:rsidR="003319B4" w:rsidRPr="003319B4">
      <w:rPr>
        <w:rStyle w:val="TitleChar"/>
        <w:sz w:val="40"/>
        <w:szCs w:val="40"/>
      </w:rPr>
      <w:t xml:space="preserve">Key Stage </w:t>
    </w:r>
    <w:r w:rsidR="004D6E33">
      <w:rPr>
        <w:rStyle w:val="TitleChar"/>
        <w:sz w:val="40"/>
        <w:szCs w:val="40"/>
      </w:rPr>
      <w:t>4</w:t>
    </w:r>
    <w:r w:rsidR="003319B4" w:rsidRPr="003319B4">
      <w:rPr>
        <w:rStyle w:val="TitleChar"/>
        <w:sz w:val="40"/>
        <w:szCs w:val="40"/>
      </w:rPr>
      <w:t xml:space="preserve"> Curriculum Map Overview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544B0"/>
    <w:rsid w:val="00000260"/>
    <w:rsid w:val="000024CA"/>
    <w:rsid w:val="0002526D"/>
    <w:rsid w:val="000E46AB"/>
    <w:rsid w:val="00174017"/>
    <w:rsid w:val="00176C3D"/>
    <w:rsid w:val="001D58AD"/>
    <w:rsid w:val="001E41EE"/>
    <w:rsid w:val="002216F6"/>
    <w:rsid w:val="0023260A"/>
    <w:rsid w:val="00247DD0"/>
    <w:rsid w:val="00250692"/>
    <w:rsid w:val="002A2356"/>
    <w:rsid w:val="00300E24"/>
    <w:rsid w:val="003319B4"/>
    <w:rsid w:val="00331BA3"/>
    <w:rsid w:val="00347E66"/>
    <w:rsid w:val="00375AB5"/>
    <w:rsid w:val="00390AB4"/>
    <w:rsid w:val="003B4280"/>
    <w:rsid w:val="00434139"/>
    <w:rsid w:val="004A4978"/>
    <w:rsid w:val="004C66DF"/>
    <w:rsid w:val="004D6E33"/>
    <w:rsid w:val="00523E49"/>
    <w:rsid w:val="005300F2"/>
    <w:rsid w:val="005522F6"/>
    <w:rsid w:val="005A63BB"/>
    <w:rsid w:val="005D5129"/>
    <w:rsid w:val="00634282"/>
    <w:rsid w:val="006463AD"/>
    <w:rsid w:val="0065526B"/>
    <w:rsid w:val="006F6E6D"/>
    <w:rsid w:val="007041B4"/>
    <w:rsid w:val="00741E63"/>
    <w:rsid w:val="00774F45"/>
    <w:rsid w:val="007C0F3C"/>
    <w:rsid w:val="00851836"/>
    <w:rsid w:val="00856C25"/>
    <w:rsid w:val="00866541"/>
    <w:rsid w:val="00871AB8"/>
    <w:rsid w:val="008722D7"/>
    <w:rsid w:val="00892C88"/>
    <w:rsid w:val="008C7490"/>
    <w:rsid w:val="008D39AB"/>
    <w:rsid w:val="00903825"/>
    <w:rsid w:val="00912154"/>
    <w:rsid w:val="009167FE"/>
    <w:rsid w:val="0094606C"/>
    <w:rsid w:val="00985386"/>
    <w:rsid w:val="00991F88"/>
    <w:rsid w:val="009A1BF8"/>
    <w:rsid w:val="009A526B"/>
    <w:rsid w:val="009C2D51"/>
    <w:rsid w:val="009E17CF"/>
    <w:rsid w:val="00A20AEA"/>
    <w:rsid w:val="00A24EE1"/>
    <w:rsid w:val="00AC426E"/>
    <w:rsid w:val="00AC5131"/>
    <w:rsid w:val="00AD3A5B"/>
    <w:rsid w:val="00AE344B"/>
    <w:rsid w:val="00B50B41"/>
    <w:rsid w:val="00B97B57"/>
    <w:rsid w:val="00BB5F3D"/>
    <w:rsid w:val="00BD38C1"/>
    <w:rsid w:val="00BF1DC5"/>
    <w:rsid w:val="00C5677C"/>
    <w:rsid w:val="00CB7EE1"/>
    <w:rsid w:val="00CE516B"/>
    <w:rsid w:val="00CF179A"/>
    <w:rsid w:val="00D55B33"/>
    <w:rsid w:val="00D8169E"/>
    <w:rsid w:val="00D90AD1"/>
    <w:rsid w:val="00E533CE"/>
    <w:rsid w:val="00E7641A"/>
    <w:rsid w:val="00E869D3"/>
    <w:rsid w:val="00ED73DC"/>
    <w:rsid w:val="00EE089E"/>
    <w:rsid w:val="00F54B67"/>
    <w:rsid w:val="00FA6BA1"/>
    <w:rsid w:val="00FC2D92"/>
    <w:rsid w:val="00FD5D35"/>
    <w:rsid w:val="01EEC091"/>
    <w:rsid w:val="034BCEF7"/>
    <w:rsid w:val="036CBA9E"/>
    <w:rsid w:val="04F92A55"/>
    <w:rsid w:val="06A544B0"/>
    <w:rsid w:val="09171C5F"/>
    <w:rsid w:val="0AB6459B"/>
    <w:rsid w:val="0B4AAD66"/>
    <w:rsid w:val="0BA65213"/>
    <w:rsid w:val="0BF984F6"/>
    <w:rsid w:val="0C33A5A0"/>
    <w:rsid w:val="0E6EB1A9"/>
    <w:rsid w:val="0F2866A7"/>
    <w:rsid w:val="0FAD1F62"/>
    <w:rsid w:val="1093288C"/>
    <w:rsid w:val="1BD65F5D"/>
    <w:rsid w:val="1E4804F7"/>
    <w:rsid w:val="1E85C0C6"/>
    <w:rsid w:val="1F1F0884"/>
    <w:rsid w:val="21C3B873"/>
    <w:rsid w:val="24BF98A8"/>
    <w:rsid w:val="269F9EA1"/>
    <w:rsid w:val="2C14F479"/>
    <w:rsid w:val="2D677968"/>
    <w:rsid w:val="2DFA2E0D"/>
    <w:rsid w:val="35089669"/>
    <w:rsid w:val="37F35EBF"/>
    <w:rsid w:val="3AE6E79C"/>
    <w:rsid w:val="3C727053"/>
    <w:rsid w:val="40685A7A"/>
    <w:rsid w:val="413F6AE4"/>
    <w:rsid w:val="4646035E"/>
    <w:rsid w:val="46C8F22E"/>
    <w:rsid w:val="48184F77"/>
    <w:rsid w:val="4A2D9F14"/>
    <w:rsid w:val="4BA1BED5"/>
    <w:rsid w:val="4BF036E1"/>
    <w:rsid w:val="51EF70D3"/>
    <w:rsid w:val="56F2F9BF"/>
    <w:rsid w:val="5EEDE0C8"/>
    <w:rsid w:val="612333CF"/>
    <w:rsid w:val="621A0F6D"/>
    <w:rsid w:val="62756D95"/>
    <w:rsid w:val="62A45C23"/>
    <w:rsid w:val="639194A1"/>
    <w:rsid w:val="63B38015"/>
    <w:rsid w:val="6468FAA6"/>
    <w:rsid w:val="6478E3C5"/>
    <w:rsid w:val="6537EE81"/>
    <w:rsid w:val="664A596E"/>
    <w:rsid w:val="6A5F992C"/>
    <w:rsid w:val="6E170F37"/>
    <w:rsid w:val="6EFFA690"/>
    <w:rsid w:val="6F142076"/>
    <w:rsid w:val="787DC682"/>
    <w:rsid w:val="7CED56DD"/>
    <w:rsid w:val="7E5B8C46"/>
    <w:rsid w:val="7E710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544B0"/>
  <w15:chartTrackingRefBased/>
  <w15:docId w15:val="{33DF02D7-A622-42FA-B736-64618247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1B4"/>
  </w:style>
  <w:style w:type="paragraph" w:styleId="Footer">
    <w:name w:val="footer"/>
    <w:basedOn w:val="Normal"/>
    <w:link w:val="FooterChar"/>
    <w:uiPriority w:val="99"/>
    <w:unhideWhenUsed/>
    <w:rsid w:val="00704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1B4"/>
  </w:style>
  <w:style w:type="paragraph" w:styleId="Title">
    <w:name w:val="Title"/>
    <w:basedOn w:val="Normal"/>
    <w:next w:val="Normal"/>
    <w:link w:val="TitleChar"/>
    <w:uiPriority w:val="10"/>
    <w:qFormat/>
    <w:rsid w:val="003319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9B4"/>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86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C66DF"/>
    <w:rPr>
      <w:color w:val="808080"/>
    </w:rPr>
  </w:style>
  <w:style w:type="character" w:customStyle="1" w:styleId="contentcontrolboundarysink">
    <w:name w:val="contentcontrolboundarysink"/>
    <w:basedOn w:val="DefaultParagraphFont"/>
    <w:uiPriority w:val="1"/>
    <w:rsid w:val="006463AD"/>
  </w:style>
  <w:style w:type="character" w:customStyle="1" w:styleId="normaltextrun">
    <w:name w:val="normaltextrun"/>
    <w:basedOn w:val="DefaultParagraphFont"/>
    <w:uiPriority w:val="1"/>
    <w:rsid w:val="006463AD"/>
  </w:style>
  <w:style w:type="character" w:customStyle="1" w:styleId="eop">
    <w:name w:val="eop"/>
    <w:basedOn w:val="DefaultParagraphFont"/>
    <w:uiPriority w:val="1"/>
    <w:rsid w:val="006463AD"/>
  </w:style>
  <w:style w:type="paragraph" w:customStyle="1" w:styleId="paragraph">
    <w:name w:val="paragraph"/>
    <w:basedOn w:val="Normal"/>
    <w:uiPriority w:val="1"/>
    <w:rsid w:val="664A596E"/>
    <w:pPr>
      <w:spacing w:beforeAutospacing="1"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2E1ECBA1CE49E3908673F28EFEBAB6"/>
        <w:category>
          <w:name w:val="General"/>
          <w:gallery w:val="placeholder"/>
        </w:category>
        <w:types>
          <w:type w:val="bbPlcHdr"/>
        </w:types>
        <w:behaviors>
          <w:behavior w:val="content"/>
        </w:behaviors>
        <w:guid w:val="{9E0B1F83-85CD-4BE9-8E5D-32B7906C3D61}"/>
      </w:docPartPr>
      <w:docPartBody>
        <w:p w:rsidR="00684721" w:rsidRDefault="001D58AD" w:rsidP="001D58AD">
          <w:pPr>
            <w:pStyle w:val="0B2E1ECBA1CE49E3908673F28EFEBAB6"/>
          </w:pPr>
          <w:r>
            <w:t>[Type here]</w:t>
          </w:r>
        </w:p>
      </w:docPartBody>
    </w:docPart>
    <w:docPart>
      <w:docPartPr>
        <w:name w:val="DefaultPlaceholder_-1854013438"/>
        <w:category>
          <w:name w:val="General"/>
          <w:gallery w:val="placeholder"/>
        </w:category>
        <w:types>
          <w:type w:val="bbPlcHdr"/>
        </w:types>
        <w:behaviors>
          <w:behavior w:val="content"/>
        </w:behaviors>
        <w:guid w:val="{EBF6BB5D-20BA-4B97-9E28-E12E456220B9}"/>
      </w:docPartPr>
      <w:docPartBody>
        <w:p w:rsidR="00684721" w:rsidRDefault="001D58AD">
          <w:r w:rsidRPr="00537E1A">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7B1EFF25-9CF4-4387-BBA0-E1B259DE03A9}"/>
      </w:docPartPr>
      <w:docPartBody>
        <w:p w:rsidR="00684721" w:rsidRDefault="001D58AD">
          <w:r w:rsidRPr="00537E1A">
            <w:rPr>
              <w:rStyle w:val="PlaceholderText"/>
            </w:rPr>
            <w:t>Click or tap here to enter text.</w:t>
          </w:r>
        </w:p>
      </w:docPartBody>
    </w:docPart>
    <w:docPart>
      <w:docPartPr>
        <w:name w:val="FE388924C7014A278C6170074730A7D1"/>
        <w:category>
          <w:name w:val="General"/>
          <w:gallery w:val="placeholder"/>
        </w:category>
        <w:types>
          <w:type w:val="bbPlcHdr"/>
        </w:types>
        <w:behaviors>
          <w:behavior w:val="content"/>
        </w:behaviors>
        <w:guid w:val="{1491F7FF-33A2-4F13-B5F7-2459FBCA4953}"/>
      </w:docPartPr>
      <w:docPartBody>
        <w:p w:rsidR="00684721" w:rsidRDefault="001D58AD" w:rsidP="001D58AD">
          <w:pPr>
            <w:pStyle w:val="FE388924C7014A278C6170074730A7D1"/>
          </w:pPr>
          <w:r w:rsidRPr="00537E1A">
            <w:rPr>
              <w:rStyle w:val="PlaceholderText"/>
            </w:rPr>
            <w:t>Click or tap here to enter text.</w:t>
          </w:r>
        </w:p>
      </w:docPartBody>
    </w:docPart>
    <w:docPart>
      <w:docPartPr>
        <w:name w:val="A235012BFD1846CAB617CEC219CB10D8"/>
        <w:category>
          <w:name w:val="General"/>
          <w:gallery w:val="placeholder"/>
        </w:category>
        <w:types>
          <w:type w:val="bbPlcHdr"/>
        </w:types>
        <w:behaviors>
          <w:behavior w:val="content"/>
        </w:behaviors>
        <w:guid w:val="{28AE43DD-8AC7-449A-9FF0-2FC2E0595D02}"/>
      </w:docPartPr>
      <w:docPartBody>
        <w:p w:rsidR="00684721" w:rsidRDefault="001D58AD" w:rsidP="001D58AD">
          <w:pPr>
            <w:pStyle w:val="A235012BFD1846CAB617CEC219CB10D8"/>
          </w:pPr>
          <w:r w:rsidRPr="00537E1A">
            <w:rPr>
              <w:rStyle w:val="PlaceholderText"/>
            </w:rPr>
            <w:t>Click or tap here to enter text.</w:t>
          </w:r>
        </w:p>
      </w:docPartBody>
    </w:docPart>
    <w:docPart>
      <w:docPartPr>
        <w:name w:val="FA21537662EF49BE9D84ED75A036551A"/>
        <w:category>
          <w:name w:val="General"/>
          <w:gallery w:val="placeholder"/>
        </w:category>
        <w:types>
          <w:type w:val="bbPlcHdr"/>
        </w:types>
        <w:behaviors>
          <w:behavior w:val="content"/>
        </w:behaviors>
        <w:guid w:val="{EE1B5367-5B31-46AE-ABB3-009699C8B394}"/>
      </w:docPartPr>
      <w:docPartBody>
        <w:p w:rsidR="00684721" w:rsidRDefault="001D58AD" w:rsidP="001D58AD">
          <w:pPr>
            <w:pStyle w:val="FA21537662EF49BE9D84ED75A036551A"/>
          </w:pPr>
          <w:r w:rsidRPr="00537E1A">
            <w:rPr>
              <w:rStyle w:val="PlaceholderText"/>
            </w:rPr>
            <w:t>Click or tap here to enter text.</w:t>
          </w:r>
        </w:p>
      </w:docPartBody>
    </w:docPart>
    <w:docPart>
      <w:docPartPr>
        <w:name w:val="433849FA597A447EA9F064DFA172C712"/>
        <w:category>
          <w:name w:val="General"/>
          <w:gallery w:val="placeholder"/>
        </w:category>
        <w:types>
          <w:type w:val="bbPlcHdr"/>
        </w:types>
        <w:behaviors>
          <w:behavior w:val="content"/>
        </w:behaviors>
        <w:guid w:val="{CC4212D2-F431-42AF-8531-09CA1C95EAAD}"/>
      </w:docPartPr>
      <w:docPartBody>
        <w:p w:rsidR="00684721" w:rsidRDefault="001D58AD" w:rsidP="001D58AD">
          <w:pPr>
            <w:pStyle w:val="433849FA597A447EA9F064DFA172C712"/>
          </w:pPr>
          <w:r w:rsidRPr="00537E1A">
            <w:rPr>
              <w:rStyle w:val="PlaceholderText"/>
            </w:rPr>
            <w:t>Click or tap here to enter text.</w:t>
          </w:r>
        </w:p>
      </w:docPartBody>
    </w:docPart>
    <w:docPart>
      <w:docPartPr>
        <w:name w:val="5BB8F355240D41C295139011B1D28EBC"/>
        <w:category>
          <w:name w:val="General"/>
          <w:gallery w:val="placeholder"/>
        </w:category>
        <w:types>
          <w:type w:val="bbPlcHdr"/>
        </w:types>
        <w:behaviors>
          <w:behavior w:val="content"/>
        </w:behaviors>
        <w:guid w:val="{912DCE6C-F545-4116-AFC0-98D2B5B1DFFE}"/>
      </w:docPartPr>
      <w:docPartBody>
        <w:p w:rsidR="001B36BE" w:rsidRDefault="001D58AD">
          <w:pPr>
            <w:pStyle w:val="5BB8F355240D41C295139011B1D28EBC"/>
          </w:pPr>
          <w:r w:rsidRPr="00537E1A">
            <w:rPr>
              <w:rStyle w:val="PlaceholderText"/>
            </w:rPr>
            <w:t>Click or tap here to enter text.</w:t>
          </w:r>
        </w:p>
      </w:docPartBody>
    </w:docPart>
    <w:docPart>
      <w:docPartPr>
        <w:name w:val="9123AB07A3DC47A087E1C5104C25600D"/>
        <w:category>
          <w:name w:val="General"/>
          <w:gallery w:val="placeholder"/>
        </w:category>
        <w:types>
          <w:type w:val="bbPlcHdr"/>
        </w:types>
        <w:behaviors>
          <w:behavior w:val="content"/>
        </w:behaviors>
        <w:guid w:val="{78B839F0-A7D3-4E05-A6F7-155BDF194BA6}"/>
      </w:docPartPr>
      <w:docPartBody>
        <w:p w:rsidR="001B36BE" w:rsidRDefault="001D58AD">
          <w:pPr>
            <w:pStyle w:val="9123AB07A3DC47A087E1C5104C25600D"/>
          </w:pPr>
          <w:r w:rsidRPr="00537E1A">
            <w:rPr>
              <w:rStyle w:val="PlaceholderText"/>
            </w:rPr>
            <w:t>Click or tap here to enter text.</w:t>
          </w:r>
        </w:p>
      </w:docPartBody>
    </w:docPart>
    <w:docPart>
      <w:docPartPr>
        <w:name w:val="98B8C795ECE5461E911A17C1671423B1"/>
        <w:category>
          <w:name w:val="General"/>
          <w:gallery w:val="placeholder"/>
        </w:category>
        <w:types>
          <w:type w:val="bbPlcHdr"/>
        </w:types>
        <w:behaviors>
          <w:behavior w:val="content"/>
        </w:behaviors>
        <w:guid w:val="{F2FA5732-5A45-4010-AC7A-D4483232DB24}"/>
      </w:docPartPr>
      <w:docPartBody>
        <w:p w:rsidR="001B36BE" w:rsidRDefault="001D58AD">
          <w:pPr>
            <w:pStyle w:val="98B8C795ECE5461E911A17C1671423B1"/>
          </w:pPr>
          <w:r w:rsidRPr="00537E1A">
            <w:rPr>
              <w:rStyle w:val="PlaceholderText"/>
            </w:rPr>
            <w:t>Click or tap here to enter text.</w:t>
          </w:r>
        </w:p>
      </w:docPartBody>
    </w:docPart>
    <w:docPart>
      <w:docPartPr>
        <w:name w:val="EA1675A905164388918881520177BE72"/>
        <w:category>
          <w:name w:val="General"/>
          <w:gallery w:val="placeholder"/>
        </w:category>
        <w:types>
          <w:type w:val="bbPlcHdr"/>
        </w:types>
        <w:behaviors>
          <w:behavior w:val="content"/>
        </w:behaviors>
        <w:guid w:val="{2F6F5544-43EF-475F-9C21-4167C372883F}"/>
      </w:docPartPr>
      <w:docPartBody>
        <w:p w:rsidR="001B36BE" w:rsidRDefault="001D58AD">
          <w:pPr>
            <w:pStyle w:val="EA1675A905164388918881520177BE72"/>
          </w:pPr>
          <w:r w:rsidRPr="00537E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AD"/>
    <w:rsid w:val="001635E6"/>
    <w:rsid w:val="001B36BE"/>
    <w:rsid w:val="001D58AD"/>
    <w:rsid w:val="00684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2E1ECBA1CE49E3908673F28EFEBAB6">
    <w:name w:val="0B2E1ECBA1CE49E3908673F28EFEBAB6"/>
    <w:rsid w:val="001D58AD"/>
  </w:style>
  <w:style w:type="character" w:styleId="PlaceholderText">
    <w:name w:val="Placeholder Text"/>
    <w:basedOn w:val="DefaultParagraphFont"/>
    <w:uiPriority w:val="99"/>
    <w:semiHidden/>
    <w:rsid w:val="001D58AD"/>
    <w:rPr>
      <w:color w:val="808080"/>
    </w:rPr>
  </w:style>
  <w:style w:type="paragraph" w:customStyle="1" w:styleId="FE388924C7014A278C6170074730A7D1">
    <w:name w:val="FE388924C7014A278C6170074730A7D1"/>
    <w:rsid w:val="001D58AD"/>
  </w:style>
  <w:style w:type="paragraph" w:customStyle="1" w:styleId="A235012BFD1846CAB617CEC219CB10D8">
    <w:name w:val="A235012BFD1846CAB617CEC219CB10D8"/>
    <w:rsid w:val="001D58AD"/>
  </w:style>
  <w:style w:type="paragraph" w:customStyle="1" w:styleId="FA21537662EF49BE9D84ED75A036551A">
    <w:name w:val="FA21537662EF49BE9D84ED75A036551A"/>
    <w:rsid w:val="001D58AD"/>
  </w:style>
  <w:style w:type="paragraph" w:customStyle="1" w:styleId="433849FA597A447EA9F064DFA172C712">
    <w:name w:val="433849FA597A447EA9F064DFA172C712"/>
    <w:rsid w:val="001D58AD"/>
  </w:style>
  <w:style w:type="paragraph" w:customStyle="1" w:styleId="5BB8F355240D41C295139011B1D28EBC">
    <w:name w:val="5BB8F355240D41C295139011B1D28EBC"/>
  </w:style>
  <w:style w:type="paragraph" w:customStyle="1" w:styleId="9123AB07A3DC47A087E1C5104C25600D">
    <w:name w:val="9123AB07A3DC47A087E1C5104C25600D"/>
  </w:style>
  <w:style w:type="paragraph" w:customStyle="1" w:styleId="98B8C795ECE5461E911A17C1671423B1">
    <w:name w:val="98B8C795ECE5461E911A17C1671423B1"/>
  </w:style>
  <w:style w:type="paragraph" w:customStyle="1" w:styleId="EA1675A905164388918881520177BE72">
    <w:name w:val="EA1675A905164388918881520177BE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a505974a-77ee-4161-a489-f6308efe64f7" xsi:nil="true"/>
    <SharedWithUsers xmlns="05bf84e9-d812-4326-9d80-9e745f181f5d">
      <UserInfo>
        <DisplayName/>
        <AccountId xsi:nil="true"/>
        <AccountType/>
      </UserInfo>
    </SharedWithUsers>
    <MediaLengthInSeconds xmlns="a505974a-77ee-4161-a489-f6308efe64f7" xsi:nil="true"/>
    <TaxCatchAll xmlns="05bf84e9-d812-4326-9d80-9e745f181f5d" xsi:nil="true"/>
    <lcf76f155ced4ddcb4097134ff3c332f xmlns="a505974a-77ee-4161-a489-f6308efe64f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8ECB55B253E4479B5FFEE443A1BFBB" ma:contentTypeVersion="19" ma:contentTypeDescription="Create a new document." ma:contentTypeScope="" ma:versionID="3c9d18695d34b7d1830a33944d866d67">
  <xsd:schema xmlns:xsd="http://www.w3.org/2001/XMLSchema" xmlns:xs="http://www.w3.org/2001/XMLSchema" xmlns:p="http://schemas.microsoft.com/office/2006/metadata/properties" xmlns:ns2="a505974a-77ee-4161-a489-f6308efe64f7" xmlns:ns3="05bf84e9-d812-4326-9d80-9e745f181f5d" targetNamespace="http://schemas.microsoft.com/office/2006/metadata/properties" ma:root="true" ma:fieldsID="a47882cc725b6b691dc2c592c763acd2" ns2:_="" ns3:_="">
    <xsd:import namespace="a505974a-77ee-4161-a489-f6308efe64f7"/>
    <xsd:import namespace="05bf84e9-d812-4326-9d80-9e745f181f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5974a-77ee-4161-a489-f6308efe6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eb20b7-1af2-4008-a1ff-ecc67e38a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f84e9-d812-4326-9d80-9e745f181f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313dd8-e5dd-481b-9009-e8abe59a76bd}" ma:internalName="TaxCatchAll" ma:showField="CatchAllData" ma:web="05bf84e9-d812-4326-9d80-9e745f181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D8EBC-0E51-4451-9A99-92702579B09F}">
  <ds:schemaRefs>
    <ds:schemaRef ds:uri="http://schemas.microsoft.com/sharepoint/v3/contenttype/forms"/>
  </ds:schemaRefs>
</ds:datastoreItem>
</file>

<file path=customXml/itemProps2.xml><?xml version="1.0" encoding="utf-8"?>
<ds:datastoreItem xmlns:ds="http://schemas.openxmlformats.org/officeDocument/2006/customXml" ds:itemID="{A362C35B-91B8-4EED-B46E-74B96F106C71}">
  <ds:schemaRefs>
    <ds:schemaRef ds:uri="http://schemas.microsoft.com/office/2006/metadata/properties"/>
    <ds:schemaRef ds:uri="http://schemas.microsoft.com/office/infopath/2007/PartnerControls"/>
    <ds:schemaRef ds:uri="a505974a-77ee-4161-a489-f6308efe64f7"/>
    <ds:schemaRef ds:uri="05bf84e9-d812-4326-9d80-9e745f181f5d"/>
  </ds:schemaRefs>
</ds:datastoreItem>
</file>

<file path=customXml/itemProps3.xml><?xml version="1.0" encoding="utf-8"?>
<ds:datastoreItem xmlns:ds="http://schemas.openxmlformats.org/officeDocument/2006/customXml" ds:itemID="{07A8225B-83E9-4343-BFE5-BCE151692762}"/>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Day (Furrowfield)</dc:creator>
  <cp:keywords/>
  <dc:description/>
  <cp:lastModifiedBy>Kathryn Mitchell</cp:lastModifiedBy>
  <cp:revision>2</cp:revision>
  <dcterms:created xsi:type="dcterms:W3CDTF">2023-11-16T14:43:00Z</dcterms:created>
  <dcterms:modified xsi:type="dcterms:W3CDTF">2023-11-16T14:43:00Z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0x010100B08ECB55B253E4479B5FFEE443A1BFBB</vt:lpwstr>
  </property>
  <property fmtid="{D5CDD505-2E9C-101B-9397-08002B2CF9AE}" pid="3" name="Order">
    <vt:r8>3729100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